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Fontdiner Swanky" w:cs="Fontdiner Swanky" w:eastAsia="Fontdiner Swanky" w:hAnsi="Fontdiner Swanky"/>
          <w:sz w:val="96"/>
          <w:szCs w:val="96"/>
          <w:rtl w:val="0"/>
        </w:rPr>
        <w:t xml:space="preserve">Studio Habits </w:t>
      </w:r>
    </w:p>
    <w:p w:rsidR="00000000" w:rsidDel="00000000" w:rsidP="00000000" w:rsidRDefault="00000000" w:rsidRPr="00000000">
      <w:pPr>
        <w:contextualSpacing w:val="0"/>
        <w:jc w:val="center"/>
      </w:pPr>
      <w:r w:rsidDel="00000000" w:rsidR="00000000" w:rsidRPr="00000000">
        <w:rPr>
          <w:rFonts w:ascii="Fontdiner Swanky" w:cs="Fontdiner Swanky" w:eastAsia="Fontdiner Swanky" w:hAnsi="Fontdiner Swanky"/>
          <w:sz w:val="96"/>
          <w:szCs w:val="96"/>
          <w:rtl w:val="0"/>
        </w:rPr>
        <w:t xml:space="preserve">of Mind </w:t>
      </w:r>
    </w:p>
    <w:p w:rsidR="00000000" w:rsidDel="00000000" w:rsidP="00000000" w:rsidRDefault="00000000" w:rsidRPr="00000000">
      <w:pPr>
        <w:contextualSpacing w:val="0"/>
        <w:jc w:val="center"/>
      </w:pPr>
      <w:r w:rsidDel="00000000" w:rsidR="00000000" w:rsidRPr="00000000">
        <w:rPr>
          <w:rFonts w:ascii="Fontdiner Swanky" w:cs="Fontdiner Swanky" w:eastAsia="Fontdiner Swanky" w:hAnsi="Fontdiner Swanky"/>
          <w:sz w:val="96"/>
          <w:szCs w:val="96"/>
          <w:rtl w:val="0"/>
        </w:rPr>
        <w:t xml:space="preserve">Reflection Sheets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The Process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Choosing the class Studio Habit of Mind: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When a new goal needs to be set by the class, students review the 8 </w:t>
      </w:r>
      <w:r w:rsidDel="00000000" w:rsidR="00000000" w:rsidRPr="00000000">
        <w:rPr>
          <w:rFonts w:ascii="Times New Roman" w:cs="Times New Roman" w:eastAsia="Times New Roman" w:hAnsi="Times New Roman"/>
          <w:i w:val="1"/>
          <w:sz w:val="28"/>
          <w:szCs w:val="28"/>
          <w:rtl w:val="0"/>
        </w:rPr>
        <w:t xml:space="preserve">Studio Habits of Mind </w:t>
      </w:r>
      <w:r w:rsidDel="00000000" w:rsidR="00000000" w:rsidRPr="00000000">
        <w:rPr>
          <w:rFonts w:ascii="Times New Roman" w:cs="Times New Roman" w:eastAsia="Times New Roman" w:hAnsi="Times New Roman"/>
          <w:sz w:val="28"/>
          <w:szCs w:val="28"/>
          <w:rtl w:val="0"/>
        </w:rPr>
        <w:t xml:space="preserve">in small groups. Each group chooses one SHoM they think the class should work on as a whole group.  Groups share out and, based on the SHoMs shared out, the class votes to find one SHoM they will focus on until the teacher - designated end date.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The Reflection Process: </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Each week, at the end of class, the students will individually reflect (on their sheet) how they did with the chosen  SHoM.  Then the class and teacher will assess whether or not a leaf is earned for that class (based on the chosen SHoM.)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The End Date and Next Steps: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When the goal’s end date approaches, if the set amount of leaves were not earned, the class will reflect and set a new end date in order to try and show growth for the set SHoM.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If the designated amount of leaves were earned, the following class is the beginning of a </w:t>
      </w:r>
      <w:r w:rsidDel="00000000" w:rsidR="00000000" w:rsidRPr="00000000">
        <w:rPr>
          <w:rFonts w:ascii="Times New Roman" w:cs="Times New Roman" w:eastAsia="Times New Roman" w:hAnsi="Times New Roman"/>
          <w:i w:val="1"/>
          <w:sz w:val="28"/>
          <w:szCs w:val="28"/>
          <w:rtl w:val="0"/>
        </w:rPr>
        <w:t xml:space="preserve">Choice Session.</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Class:</w:t>
      </w:r>
    </w:p>
    <w:p w:rsidR="00000000" w:rsidDel="00000000" w:rsidP="00000000" w:rsidRDefault="00000000" w:rsidRPr="00000000">
      <w:pPr>
        <w:contextualSpacing w:val="0"/>
      </w:pPr>
      <w:r w:rsidDel="00000000" w:rsidR="00000000" w:rsidRPr="00000000">
        <w:rPr>
          <w:rtl w:val="0"/>
        </w:rPr>
      </w:r>
    </w:p>
    <w:tbl>
      <w:tblPr>
        <w:tblStyle w:val="Table1"/>
        <w:bidi w:val="0"/>
        <w:tblW w:w="108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
        <w:gridCol w:w="2100"/>
        <w:gridCol w:w="1335"/>
        <w:gridCol w:w="1020"/>
        <w:gridCol w:w="5325"/>
        <w:tblGridChange w:id="0">
          <w:tblGrid>
            <w:gridCol w:w="1080"/>
            <w:gridCol w:w="2100"/>
            <w:gridCol w:w="1335"/>
            <w:gridCol w:w="1020"/>
            <w:gridCol w:w="532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rafty Girls" w:cs="Crafty Girls" w:eastAsia="Crafty Girls" w:hAnsi="Crafty Girls"/>
                <w:b w:val="1"/>
                <w:sz w:val="24"/>
                <w:szCs w:val="24"/>
                <w:rtl w:val="0"/>
              </w:rPr>
              <w:t xml:space="preserve">Date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rafty Girls" w:cs="Crafty Girls" w:eastAsia="Crafty Girls" w:hAnsi="Crafty Girls"/>
                <w:b w:val="1"/>
                <w:sz w:val="24"/>
                <w:szCs w:val="24"/>
                <w:rtl w:val="0"/>
              </w:rPr>
              <w:t xml:space="preserve">SHoM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rafty Girls" w:cs="Crafty Girls" w:eastAsia="Crafty Girls" w:hAnsi="Crafty Girls"/>
                <w:b w:val="1"/>
                <w:sz w:val="24"/>
                <w:szCs w:val="24"/>
                <w:rtl w:val="0"/>
              </w:rPr>
              <w:t xml:space="preserve"># of Leaves</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rafty Girls" w:cs="Crafty Girls" w:eastAsia="Crafty Girls" w:hAnsi="Crafty Girls"/>
                <w:b w:val="1"/>
                <w:sz w:val="24"/>
                <w:szCs w:val="24"/>
                <w:rtl w:val="0"/>
              </w:rPr>
              <w:t xml:space="preserve"> to Earn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rafty Girls" w:cs="Crafty Girls" w:eastAsia="Crafty Girls" w:hAnsi="Crafty Girls"/>
                <w:b w:val="1"/>
                <w:sz w:val="24"/>
                <w:szCs w:val="24"/>
                <w:rtl w:val="0"/>
              </w:rPr>
              <w:t xml:space="preserve">End Date</w:t>
            </w:r>
          </w:p>
        </w:tc>
        <w:tc>
          <w:tcPr>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Crafty Girls" w:cs="Crafty Girls" w:eastAsia="Crafty Girls" w:hAnsi="Crafty Girls"/>
                <w:b w:val="1"/>
                <w:sz w:val="24"/>
                <w:szCs w:val="24"/>
                <w:rtl w:val="0"/>
              </w:rPr>
              <w:t xml:space="preserve">End Date Reflection and Next Steps </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863.9999999999999" w:top="863.9999999999999" w:left="863.9999999999999" w:right="863.999999999999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 w:name="Fontdiner Swanky">
    <w:embedRegular r:id="rId1" w:subsetted="0"/>
  </w:font>
  <w:font w:name="Crafty Girls">
    <w:embedRegular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dinerSwanky-regular.ttf"/><Relationship Id="rId2" Type="http://schemas.openxmlformats.org/officeDocument/2006/relationships/font" Target="fonts/CraftyGirls-regular.ttf"/></Relationships>
</file>